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 Ne İçin Ve Neden Allah`a (cc) İsyan Eder</w:t>
            </w:r>
          </w:p>
          <w:p>
            <w:pPr/>
            <w:r>
              <w:rPr/>
              <w:t xml:space="preserve">Yazar Adı: </w:t>
            </w:r>
            <w:r>
              <w:rPr>
                <w:b w:val="1"/>
                <w:bCs w:val="1"/>
              </w:rPr>
              <w:t xml:space="preserve">Mücahit Tari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9786257654876</w:t>
            </w:r>
          </w:p>
          <w:p>
            <w:pPr/>
            <w:r>
              <w:rPr/>
              <w:t xml:space="preserve">Etiket Fiyatı: </w:t>
            </w:r>
            <w:r>
              <w:rPr>
                <w:b w:val="1"/>
                <w:bCs w:val="1"/>
              </w:rPr>
              <w:t xml:space="preserve">215,00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`Sizi yarattık, sonra size biçim verdik, sonra da meleklere, `Âdem`e secde edin!` dedik, hepsi secde ettiler, yalnız İblis etmedi; o, secde edenlerden olmadı (isyankârlardan oldu)` (el-A`raf, 7/13). Görüldüğü gibi Allah`a karşı ilk olarak şeytan isyan bayrağını açmış, bu nedenle daha sonra Allah`ın meclisinden kovulmakla cezalandırılmıştır. O da Allah`tan dünya hayatı boyunca kendisine asilerden arkadaş edinmek için izin almıştır. `(Allah) buyurdu: `Haydi sen, yerilmiş ve kovulmuş olarak oradan çık. Andolsun ki onlardan (insanlardan) sana kim uyar (bana asi olup isyan eder) sa (bilin ki) sizin hepinizden (derleyip) cehennemi dolduracağım (azdıran sizler de, size uyup yoldan çıkan insanlar da cehenneme gireceksiniz)`(el-A`raf, 7/13).Allah`ın emirlerini dinlememe hali ilk insan ve ilk Peygamber Hz. Adem`le başlamıştır. Bütün peygamberlerin tek gayesi bu emir ve yasaklar çerçevesinde insana daha yaşanabilir bir hayat modeli çizmek olmuştur.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https://www.tilkikitap.com/kitaplar/kitap-baski-mucahit-tari-insan-ne-icin-ve-neden-allaha-cc-isyan-eder-2032.html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2026-08-06T02:32:05+03:00</dcterms:created>
  <dcterms:modified xsi:type="dcterms:W3CDTF">2026-08-06T02:32:05+03:00</dcterms:modified>
</cp:coreProperties>
</file>

<file path=docProps/custom.xml><?xml version="1.0" encoding="utf-8"?>
<Properties xmlns="http://schemas.openxmlformats.org/officeDocument/2006/custom-properties" xmlns:vt="http://schemas.openxmlformats.org/officeDocument/2006/docPropsVTypes"/>
</file>