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Kral</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9786259337524</w:t>
            </w:r>
          </w:p>
          <w:p>
            <w:pPr/>
            <w:r>
              <w:rPr/>
              <w:t xml:space="preserve">Etiket Fiyatı: </w:t>
            </w:r>
            <w:r>
              <w:rPr>
                <w:b w:val="1"/>
                <w:bCs w:val="1"/>
              </w:rPr>
              <w:t xml:space="preserve">502,00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Sinem Teyze, hayat dolu, çocuk ruhlu ve eğlenceli bir kadındır. Toprakla ilgilenmeyi çok sever; bilgisini geliştirmek için çıktığı dünya turu sırasında yolu Guatemala'ya düşer. Bu büyüleyici ülkenin doğasına hayran kalan Sinem Teyze, yeğeni Nazan'ı da yanına davet eder.</w:t>
            </w:r>
          </w:p>
          <w:p>
            <w:pPr/>
            <w:r>
              <w:rPr/>
              <w:t xml:space="preserve">Guatemala'da harika bir tatil geçirmeye başlayan Nazan'ın hayatı, genetik bir rahatsızlık nedeniyle özgüvenini kaybetmiş Alberto ile tanışmasıyla değişir. Nazan, arkadaşına yeniden umut ve cesaret kazandırmaya çalışırken karşısına zorlu bir engel çıkar. Bu engeli aşmanın tek yolu ise, Nazan ve teyzesinin antik bir medeniyetten kalan gizemli bir tarihi yapıya girerek, orada efsanevi bir karışım hazırlamalarıdır.</w:t>
            </w:r>
          </w:p>
          <w:p>
            <w:pPr/>
            <w:r>
              <w:rPr/>
              <w:t xml:space="preserve">Cesaret, dostluk ve umut dolu bu macerada, Nazan ve Sinem Teyze, sevdikleri birini kurtarmak için bilmeyene doğru tehlikeli ama unutulmaz bir yolculuğa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https://www.tilkikitap.com/kitaplar/muslum-burukcu-seval-nehir-burukcu-5567.html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2026-04-27T23:42:37+03:00</dcterms:created>
  <dcterms:modified xsi:type="dcterms:W3CDTF">2026-04-27T23:42:37+03:00</dcterms:modified>
</cp:coreProperties>
</file>

<file path=docProps/custom.xml><?xml version="1.0" encoding="utf-8"?>
<Properties xmlns="http://schemas.openxmlformats.org/officeDocument/2006/custom-properties" xmlns:vt="http://schemas.openxmlformats.org/officeDocument/2006/docPropsVTypes"/>
</file>